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single"/>
          <w:shd w:fill="auto" w:val="clear"/>
          <w:vertAlign w:val="baseline"/>
          <w:rtl w:val="0"/>
        </w:rPr>
        <w:t xml:space="preserve">AFFILIATED BUSINESS ARRANGEMENT DISCLOSURE STATEMENT</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015625" w:line="240" w:lineRule="auto"/>
        <w:ind w:left="7.5694274902343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To:_______________________________________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731201171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From: Preferred Settlement Services of Florida, LLC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7898559570312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Property Address: ___________________________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7898559570312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Date: _____________________________________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482666015625" w:line="230.50696849822998" w:lineRule="auto"/>
        <w:ind w:left="2.987823486328125" w:right="0.120849609375" w:firstLine="4.781036376953125"/>
        <w:jc w:val="both"/>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This is to give you notice that Trend Realty (through his affiliate, Trend RE, LLC) (the “Broker”), has a business  relationship with Preferred Settlement Services of Florida, LLC (“Preferred Settlement”), and may refer you to the  services of Preferred Settlement. Because of the relationship with Preferred Settlement, the referral of a customer to  Preferred Settlement may provide the Broker with a financial or other benefit.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361083984375" w:line="229.6498203277588" w:lineRule="auto"/>
        <w:ind w:left="1.7926025390625" w:right="0.478515625" w:firstLine="12.550354003906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Set forth below is the estimated charge or range of charges for each of the services listed. You are </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single"/>
          <w:shd w:fill="auto" w:val="clear"/>
          <w:vertAlign w:val="baseline"/>
          <w:rtl w:val="0"/>
        </w:rPr>
        <w:t xml:space="preserve">NOT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required to  use any of these service providers as a condition of the purchase of the property, or to obtain any other services from Preferred Settlement.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12109375" w:line="240" w:lineRule="auto"/>
        <w:ind w:left="1.592712402343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30678176879883" w:lineRule="auto"/>
        <w:ind w:left="5.37750244140625" w:right="0.166015625" w:firstLine="3.386383056640625"/>
        <w:jc w:val="both"/>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THERE ARE FREQUENTLY OTHER SETTLEMENT SERVICE PROVIDERS AVAILABLE WITH  SIMILAR SERVICES. YOU ARE FREE TO SHOP AROUND TO DETERMINE THAT YOU ARE  RECEIVING THE BEST SERVICES AND THE BEST RATE FOR THESE SERVICES.  </w:t>
      </w:r>
    </w:p>
    <w:tbl>
      <w:tblPr>
        <w:tblStyle w:val="Table1"/>
        <w:tblW w:w="9350.400390625" w:type="dxa"/>
        <w:jc w:val="left"/>
        <w:tblInd w:w="1.59347534179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46.400146484375"/>
        <w:gridCol w:w="3419.9993896484375"/>
        <w:gridCol w:w="2784.0008544921875"/>
        <w:tblGridChange w:id="0">
          <w:tblGrid>
            <w:gridCol w:w="3146.400146484375"/>
            <w:gridCol w:w="3419.9993896484375"/>
            <w:gridCol w:w="2784.0008544921875"/>
          </w:tblGrid>
        </w:tblGridChange>
      </w:tblGrid>
      <w:tr>
        <w:trPr>
          <w:cantSplit w:val="0"/>
          <w:trHeight w:val="2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600341796875"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Service Provider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5982666015625"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Service Provided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0009765625"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Charge or Range of Charges</w:t>
            </w:r>
          </w:p>
        </w:tc>
      </w:tr>
      <w:tr>
        <w:trPr>
          <w:cantSplit w:val="0"/>
          <w:trHeight w:val="1252.79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Preferred Settlement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999633789062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Lender’s Policy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7.9400634765625" w:line="229.24176692962646" w:lineRule="auto"/>
              <w:ind w:left="104.0997314453125" w:right="358.1396484375" w:firstLine="15.29998779296875"/>
              <w:jc w:val="left"/>
              <w:rPr>
                <w:rFonts w:ascii="Times New Roman" w:cs="Times New Roman" w:eastAsia="Times New Roman" w:hAnsi="Times New Roman"/>
                <w:b w:val="1"/>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(Note: This charge is set by the Florida  Department of Insurance)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116.700439453125" w:right="117.83447265625" w:firstLine="3.2397460937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$225 if issued simultaneously with  Owner’s Policy; or if issued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84716796875" w:line="229.24152374267578" w:lineRule="auto"/>
              <w:ind w:left="111.8402099609375" w:right="163.338623046875" w:firstLine="7.3803710937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separately, $2.25 – $5.75 per  $1,000 of coverage, based on type  and total amount with a $100  minimum. </w:t>
            </w:r>
          </w:p>
        </w:tc>
      </w:tr>
      <w:tr>
        <w:trPr>
          <w:cantSplit w:val="0"/>
          <w:trHeight w:val="837.5805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Preferred Settlement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699829101562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Owner’s Policy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40478515625" w:line="231.9072675704956" w:lineRule="auto"/>
              <w:ind w:left="104.0997314453125" w:right="358.1396484375" w:firstLine="15.29998779296875"/>
              <w:jc w:val="left"/>
              <w:rPr>
                <w:rFonts w:ascii="Times New Roman" w:cs="Times New Roman" w:eastAsia="Times New Roman" w:hAnsi="Times New Roman"/>
                <w:b w:val="1"/>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(Note: This charge is set by the Florida  Department of Insurance)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4018554687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$2.25 – $5.75 per $1,000 of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30821418762207" w:lineRule="auto"/>
              <w:ind w:left="116.8804931640625" w:right="228.857421875" w:hanging="0.36010742187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coverage, based on type and total  amount with a $100 minimum.</w:t>
            </w:r>
          </w:p>
        </w:tc>
      </w:tr>
      <w:tr>
        <w:trPr>
          <w:cantSplit w:val="0"/>
          <w:trHeight w:val="21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Chicago Title or Old Republic 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998657226562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Title Search &amp; Exam Fee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4018554687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$85 - $150 per parcel</w:t>
            </w:r>
          </w:p>
        </w:tc>
      </w:tr>
      <w:tr>
        <w:trPr>
          <w:cantSplit w:val="0"/>
          <w:trHeight w:val="1046.41906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Preferred Settlement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7998657226562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Title Endorsements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4018554687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$75 each for standard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06054687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endorsements; 10% of total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04028320312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premium for Florida 9 and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240356445312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Navigational Servitude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180297851562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Endorsements. </w:t>
            </w:r>
          </w:p>
        </w:tc>
      </w:tr>
      <w:tr>
        <w:trPr>
          <w:cantSplit w:val="0"/>
          <w:trHeight w:val="2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Preferred Settlement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398071289062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Standard Closing Fee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4018554687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$595.00</w:t>
            </w:r>
          </w:p>
        </w:tc>
      </w:tr>
      <w:tr>
        <w:trPr>
          <w:cantSplit w:val="0"/>
          <w:trHeight w:val="21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Preferred Settlement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999633789062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Lender Closing Fee (if applicable)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4018554687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$395.00</w:t>
            </w:r>
          </w:p>
        </w:tc>
      </w:tr>
      <w:tr>
        <w:trPr>
          <w:cantSplit w:val="0"/>
          <w:trHeight w:val="21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Preferred Settlement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398071289062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Seller Closing Fee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4018554687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$200.00</w:t>
            </w:r>
          </w:p>
        </w:tc>
      </w:tr>
      <w:tr>
        <w:trPr>
          <w:cantSplit w:val="0"/>
          <w:trHeight w:val="2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Preferred Settlement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597778320312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Delivery/Courier Fee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4018554687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$35-$50</w:t>
            </w:r>
          </w:p>
        </w:tc>
      </w:tr>
      <w:tr>
        <w:trPr>
          <w:cantSplit w:val="0"/>
          <w:trHeight w:val="218.381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995727539062"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Preferred Settlement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39868164062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Wire Transfer Fees (Domestic)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4018554687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$35.00</w:t>
            </w:r>
          </w:p>
        </w:tc>
      </w:tr>
      <w:tr>
        <w:trPr>
          <w:cantSplit w:val="0"/>
          <w:trHeight w:val="631.21887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7993774414062"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Third Party Lien Search Company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999633789062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Lien Search Fees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398681640625" w:line="240" w:lineRule="auto"/>
              <w:ind w:left="119.39971923828125" w:right="0" w:firstLine="0"/>
              <w:jc w:val="left"/>
              <w:rPr>
                <w:rFonts w:ascii="Times New Roman" w:cs="Times New Roman" w:eastAsia="Times New Roman" w:hAnsi="Times New Roman"/>
                <w:b w:val="1"/>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(Note: Fee set by and paid to others)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4018554687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$85-$250</w:t>
            </w:r>
          </w:p>
        </w:tc>
      </w:tr>
    </w:tbl>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2783184051514" w:lineRule="auto"/>
        <w:ind w:left="3.187103271484375" w:right="0" w:firstLine="0"/>
        <w:jc w:val="both"/>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single"/>
          <w:shd w:fill="auto" w:val="clear"/>
          <w:vertAlign w:val="baseline"/>
          <w:rtl w:val="0"/>
        </w:rPr>
        <w:t xml:space="preserve">ACKNOWLEDGEMENT</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You are not required to utilize the services offered by Preferred Settlement. I have read  this disclosure form and understand that I may have been referred to Preferred Settlement, and that any such referral  may provide the Broker with a financial or other benefit.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762939453125" w:line="240"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___________________________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731201171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Print Name:_________________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0919189453125" w:line="240" w:lineRule="auto"/>
        <w:ind w:left="0"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___________________________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80731201171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Print Name:_________________</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1.0031127929688" w:line="240" w:lineRule="auto"/>
        <w:ind w:left="14.779052734375" w:right="0" w:firstLine="0"/>
        <w:jc w:val="left"/>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079999923706055"/>
          <w:szCs w:val="16.079999923706055"/>
          <w:u w:val="none"/>
          <w:shd w:fill="auto" w:val="clear"/>
          <w:vertAlign w:val="baseline"/>
          <w:rtl w:val="0"/>
        </w:rPr>
        <w:t xml:space="preserve">[2023] </w:t>
      </w:r>
    </w:p>
    <w:sectPr>
      <w:pgSz w:h="15840" w:w="12240" w:orient="portrait"/>
      <w:pgMar w:bottom="753.6000061035156" w:top="708.00048828125" w:left="1438.4065246582031" w:right="1389.6105957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